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024A4" w:rsidRPr="008024A4">
        <w:rPr>
          <w:rFonts w:ascii="GHEA Grapalat" w:hAnsi="GHEA Grapalat"/>
          <w:i w:val="0"/>
          <w:sz w:val="24"/>
          <w:szCs w:val="24"/>
        </w:rPr>
        <w:t>31</w:t>
      </w:r>
      <w:r w:rsidR="000636C8">
        <w:rPr>
          <w:rFonts w:ascii="GHEA Grapalat" w:hAnsi="GHEA Grapalat"/>
          <w:i w:val="0"/>
          <w:sz w:val="24"/>
          <w:szCs w:val="24"/>
          <w:lang w:val="hy-AM"/>
        </w:rPr>
        <w:t>.05.2024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8024A4">
        <w:rPr>
          <w:rFonts w:ascii="GHEA Grapalat" w:hAnsi="GHEA Grapalat"/>
          <w:b/>
          <w:i w:val="0"/>
          <w:sz w:val="24"/>
          <w:szCs w:val="24"/>
        </w:rPr>
        <w:t>24/69</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работ </w:t>
      </w:r>
      <w:r w:rsidR="008024A4" w:rsidRPr="008024A4">
        <w:rPr>
          <w:rFonts w:ascii="GHEA Grapalat" w:hAnsi="GHEA Grapalat" w:cs="Calibri"/>
          <w:b/>
          <w:bCs/>
          <w:i w:val="0"/>
          <w:color w:val="000000"/>
          <w:sz w:val="24"/>
          <w:szCs w:val="24"/>
        </w:rPr>
        <w:t>заполнени</w:t>
      </w:r>
      <w:r w:rsidR="008024A4">
        <w:rPr>
          <w:rFonts w:ascii="GHEA Grapalat" w:hAnsi="GHEA Grapalat" w:cs="Calibri"/>
          <w:b/>
          <w:bCs/>
          <w:i w:val="0"/>
          <w:color w:val="000000"/>
          <w:sz w:val="24"/>
          <w:szCs w:val="24"/>
        </w:rPr>
        <w:t>я</w:t>
      </w:r>
      <w:r w:rsidR="008024A4" w:rsidRPr="008024A4">
        <w:rPr>
          <w:rFonts w:ascii="GHEA Grapalat" w:hAnsi="GHEA Grapalat" w:cs="Calibri"/>
          <w:b/>
          <w:bCs/>
          <w:i w:val="0"/>
          <w:color w:val="000000"/>
          <w:sz w:val="24"/>
          <w:szCs w:val="24"/>
        </w:rPr>
        <w:t xml:space="preserve"> трещин </w:t>
      </w:r>
      <w:r w:rsidR="008024A4">
        <w:rPr>
          <w:rFonts w:ascii="GHEA Grapalat" w:hAnsi="GHEA Grapalat" w:cs="Calibri"/>
          <w:b/>
          <w:bCs/>
          <w:i w:val="0"/>
          <w:color w:val="000000"/>
          <w:sz w:val="24"/>
          <w:szCs w:val="24"/>
        </w:rPr>
        <w:t xml:space="preserve">улиц </w:t>
      </w:r>
      <w:r w:rsidR="00514456" w:rsidRPr="00514456">
        <w:rPr>
          <w:rFonts w:ascii="GHEA Grapalat" w:hAnsi="GHEA Grapalat" w:cs="Calibri"/>
          <w:b/>
          <w:bCs/>
          <w:i w:val="0"/>
          <w:color w:val="000000"/>
          <w:sz w:val="24"/>
          <w:szCs w:val="24"/>
        </w:rPr>
        <w:t>административного района Шенгавит</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D75504">
        <w:rPr>
          <w:rFonts w:ascii="GHEA Grapalat" w:hAnsi="GHEA Grapalat"/>
          <w:b/>
          <w:i w:val="0"/>
          <w:spacing w:val="6"/>
          <w:sz w:val="24"/>
          <w:szCs w:val="24"/>
        </w:rPr>
        <w:t>17.06</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D75504">
        <w:rPr>
          <w:rFonts w:ascii="GHEA Grapalat" w:hAnsi="GHEA Grapalat"/>
          <w:b/>
          <w:i w:val="0"/>
          <w:spacing w:val="6"/>
          <w:sz w:val="24"/>
          <w:szCs w:val="24"/>
        </w:rPr>
        <w:t>17.06</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ED39AD">
        <w:rPr>
          <w:rFonts w:ascii="GHEA Grapalat" w:hAnsi="GHEA Grapalat"/>
          <w:sz w:val="24"/>
          <w:szCs w:val="24"/>
          <w:lang w:val="en-US"/>
        </w:rPr>
        <w:t>viktorya</w:t>
      </w:r>
      <w:r w:rsidR="00ED39AD" w:rsidRPr="00ED39AD">
        <w:rPr>
          <w:rFonts w:ascii="GHEA Grapalat" w:hAnsi="GHEA Grapalat"/>
          <w:sz w:val="24"/>
          <w:szCs w:val="24"/>
        </w:rPr>
        <w:t>.</w:t>
      </w:r>
      <w:r w:rsidR="00ED39AD">
        <w:rPr>
          <w:rFonts w:ascii="GHEA Grapalat" w:hAnsi="GHEA Grapalat"/>
          <w:sz w:val="24"/>
          <w:szCs w:val="24"/>
          <w:lang w:val="en-US"/>
        </w:rPr>
        <w:t>ghazaryan</w:t>
      </w:r>
      <w:r w:rsidR="00ED39AD" w:rsidRPr="00ED39AD">
        <w:rPr>
          <w:rFonts w:ascii="GHEA Grapalat" w:hAnsi="GHEA Grapalat"/>
          <w:sz w:val="24"/>
          <w:szCs w:val="24"/>
        </w:rPr>
        <w:t>@</w:t>
      </w:r>
      <w:r w:rsidR="00ED39AD">
        <w:rPr>
          <w:rFonts w:ascii="GHEA Grapalat" w:hAnsi="GHEA Grapalat"/>
          <w:sz w:val="24"/>
          <w:szCs w:val="24"/>
          <w:lang w:val="en-US"/>
        </w:rPr>
        <w:t>yerevan</w:t>
      </w:r>
      <w:r w:rsidR="00ED39AD" w:rsidRPr="00ED39AD">
        <w:rPr>
          <w:rFonts w:ascii="GHEA Grapalat" w:hAnsi="GHEA Grapalat"/>
          <w:sz w:val="24"/>
          <w:szCs w:val="24"/>
        </w:rPr>
        <w:t>.</w:t>
      </w:r>
      <w:r w:rsidR="00ED39AD">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КАЧЕСТВА РАБОТ ЗАПОЛНЕНИЯ ТРЕЩИН УЛИЦ АДМИНИСТРАТИВНОГО РАЙОНА ШЕНГАВИТ ГОРОДА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03BAD" w:rsidRDefault="00103BAD" w:rsidP="00103BAD">
      <w:pPr>
        <w:jc w:val="both"/>
        <w:rPr>
          <w:rFonts w:ascii="GHEA Grapalat" w:hAnsi="GHEA Grapalat"/>
          <w:b/>
          <w:i/>
          <w:color w:val="C00000"/>
          <w:sz w:val="32"/>
          <w:szCs w:val="32"/>
        </w:rPr>
      </w:pPr>
    </w:p>
    <w:p w:rsidR="00103BAD" w:rsidRDefault="00103BAD" w:rsidP="00103BAD">
      <w:pPr>
        <w:jc w:val="both"/>
        <w:rPr>
          <w:rFonts w:ascii="GHEA Grapalat" w:hAnsi="GHEA Grapalat"/>
          <w:b/>
          <w:i/>
          <w:color w:val="C00000"/>
          <w:sz w:val="32"/>
          <w:szCs w:val="32"/>
        </w:rPr>
      </w:pPr>
    </w:p>
    <w:p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rsidR="00160AE4" w:rsidRPr="009044F1" w:rsidRDefault="00160AE4" w:rsidP="00B46D58">
      <w:pPr>
        <w:widowControl w:val="0"/>
        <w:spacing w:after="160"/>
        <w:ind w:firstLine="567"/>
        <w:jc w:val="center"/>
        <w:rPr>
          <w:rFonts w:ascii="GHEA Grapalat" w:hAnsi="GHEA Grapalat" w:cs="Sylfaen"/>
          <w:b/>
        </w:rPr>
      </w:pP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КАЧЕСТВА РАБОТ ЗАПОЛНЕНИЯ ТРЕЩИН УЛИЦ АДМИНИСТРАТИВНОГО РАЙОНА ШЕНГАВИТ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8024A4">
        <w:rPr>
          <w:rFonts w:ascii="GHEA Grapalat" w:hAnsi="GHEA Grapalat"/>
          <w:b/>
          <w:spacing w:val="-6"/>
        </w:rPr>
        <w:t>24/69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ED39AD" w:rsidRPr="00ED39AD">
        <w:rPr>
          <w:rFonts w:ascii="GHEA Grapalat" w:hAnsi="GHEA Grapalat"/>
          <w:b/>
          <w:sz w:val="24"/>
          <w:szCs w:val="24"/>
          <w:lang w:val="en-US"/>
        </w:rPr>
        <w:t>viktorya</w:t>
      </w:r>
      <w:r w:rsidR="00ED39AD" w:rsidRPr="00ED39AD">
        <w:rPr>
          <w:rFonts w:ascii="GHEA Grapalat" w:hAnsi="GHEA Grapalat"/>
          <w:b/>
          <w:sz w:val="24"/>
          <w:szCs w:val="24"/>
        </w:rPr>
        <w:t>.</w:t>
      </w:r>
      <w:r w:rsidR="00ED39AD" w:rsidRPr="00ED39AD">
        <w:rPr>
          <w:rFonts w:ascii="GHEA Grapalat" w:hAnsi="GHEA Grapalat"/>
          <w:b/>
          <w:sz w:val="24"/>
          <w:szCs w:val="24"/>
          <w:lang w:val="en-US"/>
        </w:rPr>
        <w:t>ghazaryan</w:t>
      </w:r>
      <w:r w:rsidR="00ED39AD" w:rsidRPr="00ED39AD">
        <w:rPr>
          <w:rFonts w:ascii="GHEA Grapalat" w:hAnsi="GHEA Grapalat"/>
          <w:b/>
          <w:sz w:val="24"/>
          <w:szCs w:val="24"/>
        </w:rPr>
        <w:t>@</w:t>
      </w:r>
      <w:r w:rsidR="00ED39AD" w:rsidRPr="00ED39AD">
        <w:rPr>
          <w:rFonts w:ascii="GHEA Grapalat" w:hAnsi="GHEA Grapalat"/>
          <w:b/>
          <w:sz w:val="24"/>
          <w:szCs w:val="24"/>
          <w:lang w:val="en-US"/>
        </w:rPr>
        <w:t>yerevan</w:t>
      </w:r>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работ заполнения трещин улиц административного района Шенгавит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rsidTr="000F0AE0">
        <w:trPr>
          <w:trHeight w:val="428"/>
          <w:jc w:val="center"/>
        </w:trPr>
        <w:tc>
          <w:tcPr>
            <w:tcW w:w="802" w:type="dxa"/>
            <w:vAlign w:val="center"/>
          </w:tcPr>
          <w:p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1352B" w:rsidRPr="00794E09" w:rsidRDefault="009923F0" w:rsidP="0061352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300</w:t>
            </w:r>
            <w:r w:rsidR="0061352B">
              <w:rPr>
                <w:rFonts w:ascii="GHEA Grapalat" w:hAnsi="GHEA Grapalat" w:cs="Calibri"/>
                <w:color w:val="000000"/>
                <w:lang w:val="hy-AM"/>
              </w:rPr>
              <w:t>000</w:t>
            </w:r>
          </w:p>
        </w:tc>
        <w:tc>
          <w:tcPr>
            <w:tcW w:w="7470" w:type="dxa"/>
            <w:vAlign w:val="center"/>
          </w:tcPr>
          <w:p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Pr>
                <w:rFonts w:ascii="GHEA Grapalat" w:hAnsi="GHEA Grapalat" w:cs="Calibri"/>
                <w:bCs/>
                <w:color w:val="000000"/>
              </w:rPr>
              <w:t xml:space="preserve">по </w:t>
            </w:r>
            <w:r w:rsidRPr="00514456">
              <w:rPr>
                <w:rFonts w:ascii="GHEA Grapalat" w:hAnsi="GHEA Grapalat" w:cs="Calibri"/>
                <w:bCs/>
                <w:color w:val="000000"/>
              </w:rPr>
              <w:t>благоустройству двора детского сада №135  административного района Шенгавит города Еревана</w:t>
            </w:r>
            <w:r w:rsidR="009923F0">
              <w:t xml:space="preserve"> </w:t>
            </w:r>
            <w:r w:rsidR="009923F0" w:rsidRPr="009923F0">
              <w:rPr>
                <w:rFonts w:ascii="GHEA Grapalat" w:hAnsi="GHEA Grapalat" w:cs="Calibri"/>
                <w:bCs/>
                <w:color w:val="000000"/>
              </w:rPr>
              <w:t>качества работ заполнения трещин улиц административного района Шенгавит города Еревана</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D75504">
        <w:rPr>
          <w:rFonts w:ascii="GHEA Grapalat" w:hAnsi="GHEA Grapalat"/>
          <w:b/>
          <w:spacing w:val="6"/>
          <w:sz w:val="24"/>
          <w:szCs w:val="24"/>
        </w:rPr>
        <w:t>17.06</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D75504">
        <w:rPr>
          <w:rFonts w:ascii="GHEA Grapalat" w:hAnsi="GHEA Grapalat"/>
          <w:b/>
          <w:spacing w:val="6"/>
          <w:sz w:val="24"/>
          <w:szCs w:val="24"/>
        </w:rPr>
        <w:t>17.06</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33D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33D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33D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33D5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33D5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33D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качества работ заполнения трещин улиц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6496B" w:rsidRPr="005744FC" w:rsidRDefault="00E6496B" w:rsidP="00E6496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8024A4">
        <w:rPr>
          <w:rFonts w:ascii="GHEA Grapalat" w:hAnsi="GHEA Grapalat"/>
          <w:b/>
          <w:sz w:val="24"/>
          <w:szCs w:val="24"/>
        </w:rPr>
        <w:t>24/69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8024A4">
        <w:rPr>
          <w:rFonts w:ascii="GHEA Grapalat" w:hAnsi="GHEA Grapalat"/>
          <w:b/>
        </w:rPr>
        <w:t>24/69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8024A4">
        <w:rPr>
          <w:rFonts w:ascii="GHEA Grapalat" w:hAnsi="GHEA Grapalat"/>
          <w:b/>
          <w:sz w:val="22"/>
          <w:szCs w:val="22"/>
        </w:rPr>
        <w:t>24/69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8024A4">
        <w:rPr>
          <w:rFonts w:ascii="GHEA Grapalat" w:hAnsi="GHEA Grapalat"/>
          <w:b/>
          <w:sz w:val="22"/>
          <w:szCs w:val="22"/>
        </w:rPr>
        <w:t>24/69</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8024A4">
              <w:rPr>
                <w:rFonts w:ascii="GHEA Grapalat" w:hAnsi="GHEA Grapalat"/>
                <w:b/>
                <w:sz w:val="22"/>
                <w:szCs w:val="22"/>
              </w:rPr>
              <w:t>24/69</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8024A4">
        <w:rPr>
          <w:rFonts w:ascii="GHEA Grapalat" w:hAnsi="GHEA Grapalat"/>
          <w:b/>
          <w:sz w:val="24"/>
          <w:szCs w:val="24"/>
        </w:rPr>
        <w:t>24/69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8024A4">
        <w:rPr>
          <w:rFonts w:ascii="GHEA Grapalat" w:hAnsi="GHEA Grapalat"/>
          <w:b/>
        </w:rPr>
        <w:t>24/69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8024A4">
              <w:rPr>
                <w:rFonts w:ascii="GHEA Grapalat" w:hAnsi="GHEA Grapalat"/>
                <w:b/>
                <w:i/>
                <w:sz w:val="22"/>
                <w:szCs w:val="22"/>
              </w:rPr>
              <w:t>24/69</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8024A4">
        <w:rPr>
          <w:rFonts w:ascii="GHEA Grapalat" w:hAnsi="GHEA Grapalat"/>
          <w:b/>
          <w:sz w:val="24"/>
          <w:szCs w:val="24"/>
        </w:rPr>
        <w:t>24/69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аппарат руководителя административного района Шенгавит города Еревана</w:t>
      </w:r>
      <w:r w:rsidR="00FE3F70">
        <w:rPr>
          <w:rFonts w:ascii="GHEA Grapalat" w:hAnsi="GHEA Grapalat"/>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321E9E">
        <w:trPr>
          <w:trHeight w:val="422"/>
          <w:jc w:val="center"/>
        </w:trPr>
        <w:tc>
          <w:tcPr>
            <w:tcW w:w="15689" w:type="dxa"/>
            <w:gridSpan w:val="8"/>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321E9E">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321E9E">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901" w:type="dxa"/>
            <w:vMerge/>
            <w:vAlign w:val="center"/>
          </w:tcPr>
          <w:p w:rsidR="00C423CE" w:rsidRPr="00E40AC8" w:rsidRDefault="00C423CE" w:rsidP="007511DF">
            <w:pPr>
              <w:widowControl w:val="0"/>
              <w:spacing w:after="120"/>
              <w:jc w:val="center"/>
              <w:rPr>
                <w:rFonts w:ascii="GHEA Grapalat" w:hAnsi="GHEA Grapalat"/>
                <w:sz w:val="20"/>
              </w:rPr>
            </w:pPr>
          </w:p>
        </w:tc>
        <w:tc>
          <w:tcPr>
            <w:tcW w:w="1180" w:type="dxa"/>
            <w:vMerge/>
            <w:vAlign w:val="center"/>
          </w:tcPr>
          <w:p w:rsidR="00C423CE" w:rsidRPr="00E40AC8" w:rsidRDefault="00C423CE" w:rsidP="007511DF">
            <w:pPr>
              <w:widowControl w:val="0"/>
              <w:spacing w:after="120"/>
              <w:jc w:val="center"/>
              <w:rPr>
                <w:rFonts w:ascii="GHEA Grapalat" w:hAnsi="GHEA Grapalat"/>
                <w:sz w:val="20"/>
              </w:rPr>
            </w:pPr>
          </w:p>
        </w:tc>
        <w:tc>
          <w:tcPr>
            <w:tcW w:w="1361" w:type="dxa"/>
            <w:vMerge/>
            <w:vAlign w:val="center"/>
          </w:tcPr>
          <w:p w:rsidR="00C423CE" w:rsidRPr="00E40AC8" w:rsidRDefault="00C423CE" w:rsidP="007511DF">
            <w:pPr>
              <w:widowControl w:val="0"/>
              <w:spacing w:after="120"/>
              <w:jc w:val="center"/>
              <w:rPr>
                <w:rFonts w:ascii="GHEA Grapalat" w:hAnsi="GHEA Grapalat"/>
                <w:sz w:val="20"/>
              </w:rPr>
            </w:pPr>
          </w:p>
        </w:tc>
        <w:tc>
          <w:tcPr>
            <w:tcW w:w="825" w:type="dxa"/>
            <w:vMerge/>
            <w:vAlign w:val="center"/>
          </w:tcPr>
          <w:p w:rsidR="00C423CE" w:rsidRPr="00E40AC8" w:rsidRDefault="00C423CE" w:rsidP="007511DF">
            <w:pPr>
              <w:widowControl w:val="0"/>
              <w:spacing w:after="120"/>
              <w:jc w:val="center"/>
              <w:rPr>
                <w:rFonts w:ascii="GHEA Grapalat" w:hAnsi="GHEA Grapalat"/>
                <w:sz w:val="20"/>
              </w:rPr>
            </w:pPr>
          </w:p>
        </w:tc>
        <w:tc>
          <w:tcPr>
            <w:tcW w:w="1545"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0730E5" w:rsidRPr="00E40AC8" w:rsidTr="00321E9E">
        <w:trPr>
          <w:trHeight w:val="501"/>
          <w:jc w:val="center"/>
        </w:trPr>
        <w:tc>
          <w:tcPr>
            <w:tcW w:w="1881" w:type="dxa"/>
            <w:vAlign w:val="center"/>
          </w:tcPr>
          <w:p w:rsidR="000730E5" w:rsidRDefault="000730E5" w:rsidP="000730E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rsidR="000730E5" w:rsidRDefault="000730E5" w:rsidP="00A466F4">
            <w:pPr>
              <w:jc w:val="center"/>
              <w:rPr>
                <w:rFonts w:ascii="GHEA Grapalat" w:hAnsi="GHEA Grapalat"/>
                <w:color w:val="000000"/>
                <w:sz w:val="20"/>
                <w:szCs w:val="20"/>
              </w:rPr>
            </w:pPr>
            <w:r>
              <w:rPr>
                <w:rFonts w:ascii="GHEA Grapalat" w:hAnsi="GHEA Grapalat"/>
                <w:color w:val="000000"/>
                <w:sz w:val="20"/>
                <w:szCs w:val="20"/>
              </w:rPr>
              <w:t>71351540/8</w:t>
            </w:r>
            <w:r w:rsidR="00A466F4">
              <w:rPr>
                <w:rFonts w:ascii="GHEA Grapalat" w:hAnsi="GHEA Grapalat"/>
                <w:color w:val="000000"/>
                <w:sz w:val="20"/>
                <w:szCs w:val="20"/>
              </w:rPr>
              <w:t>55</w:t>
            </w:r>
          </w:p>
        </w:tc>
        <w:tc>
          <w:tcPr>
            <w:tcW w:w="4901" w:type="dxa"/>
          </w:tcPr>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Техническое описание</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Общих требований к обслуживанию:</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0730E5">
              <w:rPr>
                <w:rFonts w:ascii="GHEA Grapalat" w:hAnsi="GHEA Grapalat"/>
                <w:sz w:val="18"/>
                <w:szCs w:val="18"/>
              </w:rPr>
              <w:lastRenderedPageBreak/>
              <w:t>инженерными проектами, техническими особенностями и   другими договорными документами.</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Основными обязанностями исполнителя технического надзора  являются:</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ежедневно фотографировать состояние объекта строительства от начала до конца строительства;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утверждать рабочие и исполнительные документы, подготовленные Подрядчиком,</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измерить работы, которые должны быть выполнены по указанию Заказчика.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Требования к отчетности:</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Исполнитель обязан предоставить Заказчику текущие и </w:t>
            </w:r>
            <w:r w:rsidRPr="000730E5">
              <w:rPr>
                <w:rFonts w:ascii="GHEA Grapalat" w:hAnsi="GHEA Grapalat"/>
                <w:sz w:val="18"/>
                <w:szCs w:val="18"/>
              </w:rPr>
              <w:lastRenderedPageBreak/>
              <w:t>окончательные отчеты, которые являются документами обоснования протоколовприема-сдачи услуг.</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энергетик</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гидротехнический</w:t>
            </w:r>
          </w:p>
        </w:tc>
        <w:tc>
          <w:tcPr>
            <w:tcW w:w="1180" w:type="dxa"/>
            <w:vAlign w:val="center"/>
          </w:tcPr>
          <w:p w:rsidR="000730E5" w:rsidRPr="00E40AC8" w:rsidRDefault="000730E5" w:rsidP="000730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rsidR="000730E5" w:rsidRPr="00E40AC8" w:rsidRDefault="000730E5" w:rsidP="000730E5">
            <w:pPr>
              <w:widowControl w:val="0"/>
              <w:spacing w:after="120"/>
              <w:jc w:val="center"/>
              <w:rPr>
                <w:rFonts w:ascii="GHEA Grapalat" w:hAnsi="GHEA Grapalat"/>
                <w:sz w:val="20"/>
              </w:rPr>
            </w:pPr>
          </w:p>
        </w:tc>
        <w:tc>
          <w:tcPr>
            <w:tcW w:w="825" w:type="dxa"/>
            <w:vAlign w:val="center"/>
          </w:tcPr>
          <w:p w:rsidR="000730E5" w:rsidRPr="00E40AC8" w:rsidRDefault="000730E5" w:rsidP="000730E5">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rsidR="000730E5" w:rsidRPr="00133226" w:rsidRDefault="000730E5" w:rsidP="000730E5">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Pr="000730E5">
              <w:rPr>
                <w:rFonts w:ascii="GHEA Grapalat" w:hAnsi="GHEA Grapalat" w:cs="Calibri"/>
                <w:color w:val="000000"/>
                <w:sz w:val="20"/>
                <w:szCs w:val="20"/>
              </w:rPr>
              <w:t>Шенгавит а/р</w:t>
            </w:r>
          </w:p>
        </w:tc>
        <w:tc>
          <w:tcPr>
            <w:tcW w:w="2150" w:type="dxa"/>
            <w:shd w:val="clear" w:color="auto" w:fill="auto"/>
            <w:vAlign w:val="center"/>
          </w:tcPr>
          <w:p w:rsidR="000730E5" w:rsidRDefault="000730E5" w:rsidP="000730E5">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rsidTr="00B230B9">
        <w:trPr>
          <w:trHeight w:val="363"/>
          <w:jc w:val="center"/>
        </w:trPr>
        <w:tc>
          <w:tcPr>
            <w:tcW w:w="1207" w:type="dxa"/>
            <w:vAlign w:val="center"/>
          </w:tcPr>
          <w:p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rsidR="00A97FB7" w:rsidRDefault="00A466F4" w:rsidP="00A97FB7">
            <w:pPr>
              <w:jc w:val="center"/>
              <w:rPr>
                <w:rFonts w:ascii="GHEA Grapalat" w:hAnsi="GHEA Grapalat"/>
                <w:color w:val="000000"/>
                <w:sz w:val="20"/>
                <w:szCs w:val="20"/>
              </w:rPr>
            </w:pPr>
            <w:r>
              <w:rPr>
                <w:rFonts w:ascii="GHEA Grapalat" w:hAnsi="GHEA Grapalat"/>
                <w:color w:val="000000"/>
                <w:sz w:val="20"/>
                <w:szCs w:val="20"/>
              </w:rPr>
              <w:t>71351540/855</w:t>
            </w:r>
          </w:p>
        </w:tc>
        <w:tc>
          <w:tcPr>
            <w:tcW w:w="2236" w:type="dxa"/>
            <w:vAlign w:val="center"/>
          </w:tcPr>
          <w:p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работ заполнения трещин улиц административного </w:t>
            </w:r>
            <w:r w:rsidR="00A466F4" w:rsidRPr="00A466F4">
              <w:rPr>
                <w:rFonts w:ascii="GHEA Grapalat" w:hAnsi="GHEA Grapalat" w:cs="Calibri"/>
                <w:bCs/>
                <w:color w:val="000000"/>
              </w:rPr>
              <w:lastRenderedPageBreak/>
              <w:t>района Шенгавит города Еревана</w:t>
            </w:r>
            <w:bookmarkStart w:id="31" w:name="_GoBack"/>
            <w:bookmarkEnd w:id="31"/>
            <w:r w:rsidRPr="00514456">
              <w:rPr>
                <w:rFonts w:ascii="GHEA Grapalat" w:hAnsi="GHEA Grapalat" w:cs="Calibri"/>
                <w:bCs/>
                <w:color w:val="000000"/>
              </w:rPr>
              <w:t>административного района Шенгавит города Еревана</w:t>
            </w:r>
          </w:p>
        </w:tc>
        <w:tc>
          <w:tcPr>
            <w:tcW w:w="682" w:type="dxa"/>
            <w:vAlign w:val="center"/>
          </w:tcPr>
          <w:p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D59" w:rsidRDefault="00D33D59">
      <w:r>
        <w:separator/>
      </w:r>
    </w:p>
  </w:endnote>
  <w:endnote w:type="continuationSeparator" w:id="0">
    <w:p w:rsidR="00D33D59" w:rsidRDefault="00D3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D59" w:rsidRDefault="00D33D59">
      <w:r>
        <w:separator/>
      </w:r>
    </w:p>
  </w:footnote>
  <w:footnote w:type="continuationSeparator" w:id="0">
    <w:p w:rsidR="00D33D59" w:rsidRDefault="00D33D59">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1"/>
  </w:num>
  <w:num w:numId="37">
    <w:abstractNumId w:val="29"/>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96</Pages>
  <Words>23160</Words>
  <Characters>132018</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1782</cp:revision>
  <cp:lastPrinted>2018-02-16T07:12:00Z</cp:lastPrinted>
  <dcterms:created xsi:type="dcterms:W3CDTF">2019-10-28T07:04:00Z</dcterms:created>
  <dcterms:modified xsi:type="dcterms:W3CDTF">2024-06-03T07:45:00Z</dcterms:modified>
</cp:coreProperties>
</file>